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F460C" w14:textId="77777777" w:rsidR="000833E5" w:rsidRPr="000833E5" w:rsidRDefault="000833E5" w:rsidP="000833E5">
      <w:pPr>
        <w:jc w:val="center"/>
      </w:pPr>
      <w:r w:rsidRPr="000833E5">
        <w:t xml:space="preserve">Направление подготовки: </w:t>
      </w:r>
      <w:r w:rsidRPr="000833E5">
        <w:rPr>
          <w:rStyle w:val="fontstyle01"/>
        </w:rPr>
        <w:t>38.03.04</w:t>
      </w:r>
      <w:r w:rsidRPr="000833E5">
        <w:rPr>
          <w:color w:val="000000"/>
        </w:rPr>
        <w:t xml:space="preserve"> </w:t>
      </w:r>
      <w:r w:rsidRPr="000833E5">
        <w:rPr>
          <w:rStyle w:val="fontstyle01"/>
        </w:rPr>
        <w:t>Государственное и муниципальное управление</w:t>
      </w:r>
      <w:r w:rsidRPr="000833E5">
        <w:t xml:space="preserve"> </w:t>
      </w:r>
    </w:p>
    <w:p w14:paraId="0A3F3386" w14:textId="77777777" w:rsidR="000833E5" w:rsidRPr="000833E5" w:rsidRDefault="000833E5" w:rsidP="000833E5">
      <w:pPr>
        <w:pStyle w:val="a3"/>
        <w:spacing w:after="0"/>
        <w:jc w:val="center"/>
      </w:pPr>
    </w:p>
    <w:p w14:paraId="35A84424" w14:textId="77777777" w:rsidR="000833E5" w:rsidRPr="000833E5" w:rsidRDefault="000833E5" w:rsidP="000833E5">
      <w:pPr>
        <w:pStyle w:val="a3"/>
        <w:spacing w:after="0"/>
        <w:jc w:val="center"/>
      </w:pPr>
      <w:r w:rsidRPr="000833E5">
        <w:t>Направленность (профиль) программы:</w:t>
      </w:r>
    </w:p>
    <w:p w14:paraId="134AF638" w14:textId="6BE25FA8" w:rsidR="000833E5" w:rsidRDefault="000833E5" w:rsidP="000833E5">
      <w:pPr>
        <w:pStyle w:val="a3"/>
        <w:spacing w:after="0"/>
        <w:jc w:val="center"/>
      </w:pPr>
      <w:r w:rsidRPr="000833E5">
        <w:t>«</w:t>
      </w:r>
      <w:r w:rsidR="00835554" w:rsidRPr="00835554">
        <w:t>Правовое обеспечение в государственном и муниципальном управлении</w:t>
      </w:r>
      <w:r w:rsidRPr="000833E5">
        <w:t>»</w:t>
      </w:r>
    </w:p>
    <w:p w14:paraId="18BAF4F7" w14:textId="77777777" w:rsidR="000833E5" w:rsidRPr="000833E5" w:rsidRDefault="000833E5" w:rsidP="000833E5">
      <w:pPr>
        <w:pStyle w:val="a3"/>
        <w:spacing w:after="0"/>
        <w:jc w:val="center"/>
      </w:pPr>
    </w:p>
    <w:p w14:paraId="140158EB" w14:textId="77777777" w:rsidR="000833E5" w:rsidRPr="00AF0977" w:rsidRDefault="000833E5" w:rsidP="000833E5">
      <w:pPr>
        <w:ind w:firstLine="708"/>
        <w:jc w:val="center"/>
        <w:rPr>
          <w:b/>
        </w:rPr>
      </w:pPr>
      <w:r w:rsidRPr="00AF0977">
        <w:rPr>
          <w:b/>
        </w:rPr>
        <w:t xml:space="preserve">Примерная тематика </w:t>
      </w:r>
      <w:r>
        <w:rPr>
          <w:b/>
        </w:rPr>
        <w:t>ВКР</w:t>
      </w:r>
    </w:p>
    <w:p w14:paraId="12BCE639" w14:textId="77777777" w:rsidR="000833E5" w:rsidRPr="00B76F30" w:rsidRDefault="000833E5" w:rsidP="000833E5"/>
    <w:p w14:paraId="1AA87EF6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Бюджетное регулирование экономического развития Омской области (г. Омска).</w:t>
      </w:r>
    </w:p>
    <w:p w14:paraId="4D1B5678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 xml:space="preserve">Взаимодействие органов местного самоуправления с общественными движениями и организациями. </w:t>
      </w:r>
    </w:p>
    <w:p w14:paraId="2CD10ECA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Взаимодействие религиозных организаций с органами власти как фактор эффективной социальной политики (на примере…)</w:t>
      </w:r>
    </w:p>
    <w:p w14:paraId="6B312303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Государственная политика в сфере семьи и брака. </w:t>
      </w:r>
    </w:p>
    <w:p w14:paraId="57191CCE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Государственная политика охраны здоровья населения: состояние и проблемы (на примере...)</w:t>
      </w:r>
    </w:p>
    <w:p w14:paraId="7972E845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Государственное регулирование культурно-просветительской деятельности в городе, области, регионе.</w:t>
      </w:r>
    </w:p>
    <w:p w14:paraId="48458C50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Государственное регулирование монопольной деятельности и развития конкуренции в городе, области.</w:t>
      </w:r>
    </w:p>
    <w:p w14:paraId="2F24AC9C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 xml:space="preserve">Государственное регулирование развития аграрного рынка в регионе </w:t>
      </w:r>
    </w:p>
    <w:p w14:paraId="2CFEA474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 xml:space="preserve">Государственное регулирование регионального рынка труда и стратегии занятости </w:t>
      </w:r>
    </w:p>
    <w:p w14:paraId="3FF7D06E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Государственное регулирование региональной экономики.</w:t>
      </w:r>
    </w:p>
    <w:p w14:paraId="2103E115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Государственные национальные проекты и их реализация в рамках региона.</w:t>
      </w:r>
    </w:p>
    <w:p w14:paraId="2CDEA34B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Дефицит бюджета муниципального образования и источники его финансирования (на примере…). </w:t>
      </w:r>
    </w:p>
    <w:p w14:paraId="742B44B7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Деятельность государственных и муниципальных органов по предупреждению терроризма (на примере…). </w:t>
      </w:r>
    </w:p>
    <w:p w14:paraId="3AF823D5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 xml:space="preserve">Деятельность органов </w:t>
      </w:r>
      <w:r>
        <w:t>МСУ</w:t>
      </w:r>
      <w:r w:rsidRPr="00C0746C">
        <w:t xml:space="preserve"> по организации первичной медико-санитарной и скорой помощи населению муниципального образования: проблемы и перспективы ( на примере муниципального района или городского округа) .</w:t>
      </w:r>
    </w:p>
    <w:p w14:paraId="5C8365E3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Динамика уровня преступности в муниципальном образовании и эффективность деятельности правоохранительных органов (на примере…). </w:t>
      </w:r>
    </w:p>
    <w:p w14:paraId="37E8A88E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Договор доверительного управления в деятельности органов местного самоуправления (на примере…).</w:t>
      </w:r>
    </w:p>
    <w:p w14:paraId="7397296C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 xml:space="preserve">Законодательная база деятельности администрации органов местного самоуправления. </w:t>
      </w:r>
    </w:p>
    <w:p w14:paraId="091D0C46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</w:pPr>
      <w:r w:rsidRPr="00C0746C">
        <w:rPr>
          <w:rStyle w:val="markedcontent"/>
        </w:rPr>
        <w:t xml:space="preserve">Корпоративное </w:t>
      </w:r>
      <w:proofErr w:type="spellStart"/>
      <w:r w:rsidRPr="00C0746C">
        <w:rPr>
          <w:rStyle w:val="markedcontent"/>
        </w:rPr>
        <w:t>волонтерство</w:t>
      </w:r>
      <w:proofErr w:type="spellEnd"/>
      <w:r w:rsidRPr="00C0746C">
        <w:rPr>
          <w:rStyle w:val="markedcontent"/>
        </w:rPr>
        <w:t xml:space="preserve"> в российских компаниях</w:t>
      </w:r>
    </w:p>
    <w:p w14:paraId="3A6C8C9B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Место и функции муниципальных образований в экономической системе города.</w:t>
      </w:r>
    </w:p>
    <w:p w14:paraId="715AF278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Мировые суды и их место в системе государственных и муниципальных органов (на примере…).</w:t>
      </w:r>
    </w:p>
    <w:p w14:paraId="4914CF78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 xml:space="preserve">Областные государственные целевые программы: особенности проектирования, исполнения и контроля за их реализацией. </w:t>
      </w:r>
    </w:p>
    <w:p w14:paraId="3E67FB65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</w:pPr>
      <w:r w:rsidRPr="00C0746C">
        <w:rPr>
          <w:rStyle w:val="markedcontent"/>
        </w:rPr>
        <w:t>Опыт государственной поддержки НКО за рубежом и возможности</w:t>
      </w:r>
      <w:r w:rsidRPr="00C0746C">
        <w:t xml:space="preserve"> </w:t>
      </w:r>
      <w:r w:rsidRPr="00C0746C">
        <w:rPr>
          <w:rStyle w:val="markedcontent"/>
        </w:rPr>
        <w:t>его применения в России</w:t>
      </w:r>
    </w:p>
    <w:p w14:paraId="36243280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Организационно-экономическое обеспечение развития муниципальных учреждений здравоохранения органами местного самоуправления.</w:t>
      </w:r>
    </w:p>
    <w:p w14:paraId="25B2260D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Организация обратной связи между органами местного самоуправления и населением.</w:t>
      </w:r>
    </w:p>
    <w:p w14:paraId="3E6A9A7D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Особенности взаимодействия администраций муниципальных образований с федеральными органами государственной власти и органами государственной власти субъекта Российской Федерации.</w:t>
      </w:r>
    </w:p>
    <w:p w14:paraId="1AB5781E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Особенности государственной службы в органах прокуратуры (на примере…).</w:t>
      </w:r>
    </w:p>
    <w:p w14:paraId="3ECDCE0C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Особенности правового положения государственного регистратора в РФ (на примере…).</w:t>
      </w:r>
    </w:p>
    <w:p w14:paraId="78667035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lastRenderedPageBreak/>
        <w:t>Оценка социально-экономической роли и значения государства в социальной защите населения.</w:t>
      </w:r>
    </w:p>
    <w:p w14:paraId="0CEB96E5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Оценка эффективности методов антикризисного управления государственными и/или муниципальными предприятиями.</w:t>
      </w:r>
    </w:p>
    <w:p w14:paraId="45088990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Оценка эффективности управления государственной собственностью.</w:t>
      </w:r>
    </w:p>
    <w:p w14:paraId="73921FE4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Повышение эффективности управления государственной собственностью в регионе.</w:t>
      </w:r>
    </w:p>
    <w:p w14:paraId="47DE7214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Style w:val="markedcontent"/>
        </w:rPr>
      </w:pPr>
      <w:r w:rsidRPr="00C0746C">
        <w:rPr>
          <w:rStyle w:val="markedcontent"/>
        </w:rPr>
        <w:t>Политическая и социальная роль некоммерческого сектора в (на примере…)</w:t>
      </w:r>
    </w:p>
    <w:p w14:paraId="3BCB33AC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Правовое положение и особенности деятельности полномочных представителей Президента в Федеральных округах. </w:t>
      </w:r>
    </w:p>
    <w:p w14:paraId="7D8A0F1E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деятельности органов муниципального управления по содействию занятости населения.</w:t>
      </w:r>
    </w:p>
    <w:p w14:paraId="3472F699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деятельностью предприятий в государственном секторе экономики.</w:t>
      </w:r>
    </w:p>
    <w:p w14:paraId="396B196F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и разработка программы социального развития муниципального образования.</w:t>
      </w:r>
    </w:p>
    <w:p w14:paraId="5CBB8699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bookmarkStart w:id="0" w:name="_Hlk109751802"/>
      <w:r w:rsidRPr="00C0746C">
        <w:t xml:space="preserve">Правовое регулирование </w:t>
      </w:r>
      <w:bookmarkEnd w:id="0"/>
      <w:r w:rsidRPr="00C0746C">
        <w:t xml:space="preserve">и социальные гарантии занятости населения. </w:t>
      </w:r>
    </w:p>
    <w:p w14:paraId="21277C2B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организации поддержки и развития малого предпринимательства в регионе (городе, административном округе, районе и т.п.).</w:t>
      </w:r>
    </w:p>
    <w:p w14:paraId="02D33645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организации социального обслуживания населения муниципального образования.</w:t>
      </w:r>
    </w:p>
    <w:p w14:paraId="7BD5B4D4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поддержки малого предпринимательства в Российской Федерации.</w:t>
      </w:r>
    </w:p>
    <w:p w14:paraId="508718F6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системы бытового обслуживания населения муниципального образования.</w:t>
      </w:r>
    </w:p>
    <w:p w14:paraId="69D56E28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социального контроля за эффективностью работы органов власти и должностных лиц.</w:t>
      </w:r>
    </w:p>
    <w:p w14:paraId="3BEFD7BD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территориальным образованием (республикой, краем, областью, городом, районом).</w:t>
      </w:r>
    </w:p>
    <w:p w14:paraId="7B343404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транспортным обслуживанием населения города.</w:t>
      </w:r>
    </w:p>
    <w:p w14:paraId="1CBC6CCD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экономического взаимодействия государственных и/или муниципальных органов управления в регионе.</w:t>
      </w:r>
    </w:p>
    <w:p w14:paraId="03A6A4F5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Правовое регулирование экономического потенциала муниципального образования.</w:t>
      </w:r>
    </w:p>
    <w:p w14:paraId="2B12EC20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 xml:space="preserve">Правовое регулирование экономического развития в органах местного самоуправления. </w:t>
      </w:r>
    </w:p>
    <w:p w14:paraId="0FF9460B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Правовые основы местного самоуправления (по выбору студента). </w:t>
      </w:r>
    </w:p>
    <w:p w14:paraId="6900D33C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Правовые проблемы совершенствования муниципальной службы (на примере…). </w:t>
      </w:r>
    </w:p>
    <w:p w14:paraId="5FB48A53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Практика и возможности привлечения </w:t>
      </w:r>
      <w:proofErr w:type="spellStart"/>
      <w:r w:rsidRPr="00C0746C">
        <w:t>субпорядчиков</w:t>
      </w:r>
      <w:proofErr w:type="spellEnd"/>
      <w:r w:rsidRPr="00C0746C">
        <w:t xml:space="preserve"> с целью повышения эффективности деятельности предприятий ЖКХ и жилищной политики (на примере…). </w:t>
      </w:r>
    </w:p>
    <w:p w14:paraId="2C2B70B7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Предметная область муниципального управления: исторический и организационно-правовой аспект.</w:t>
      </w:r>
    </w:p>
    <w:p w14:paraId="198FD8CD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Принципы и механизм взаимодействия субъекта Федерации с общественными объединениями.</w:t>
      </w:r>
    </w:p>
    <w:p w14:paraId="3E7CEC6A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Style w:val="markedcontent"/>
        </w:rPr>
      </w:pPr>
      <w:r w:rsidRPr="00C0746C">
        <w:rPr>
          <w:rStyle w:val="markedcontent"/>
        </w:rPr>
        <w:t>Проблемы формирования и реализации государственной политики в</w:t>
      </w:r>
      <w:r w:rsidRPr="00C0746C">
        <w:t xml:space="preserve"> </w:t>
      </w:r>
      <w:r w:rsidRPr="00C0746C">
        <w:rPr>
          <w:rStyle w:val="markedcontent"/>
        </w:rPr>
        <w:t>области поддержки институтов гражданского общества</w:t>
      </w:r>
    </w:p>
    <w:p w14:paraId="59868456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</w:pPr>
      <w:r w:rsidRPr="00C0746C">
        <w:rPr>
          <w:rStyle w:val="markedcontent"/>
        </w:rPr>
        <w:t>Развитие саморегулирования социально ориентированных</w:t>
      </w:r>
      <w:r w:rsidRPr="00C0746C">
        <w:t xml:space="preserve"> </w:t>
      </w:r>
      <w:r w:rsidRPr="00C0746C">
        <w:rPr>
          <w:rStyle w:val="markedcontent"/>
        </w:rPr>
        <w:t>некоммерческих организаций</w:t>
      </w:r>
    </w:p>
    <w:p w14:paraId="188FAB51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Разработка и правовое регулирование городской (районной) программы развития малого бизнеса.</w:t>
      </w:r>
    </w:p>
    <w:p w14:paraId="5AABEE42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Региональное / территориальное законотворчество</w:t>
      </w:r>
    </w:p>
    <w:p w14:paraId="10E03DC9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</w:pPr>
      <w:r w:rsidRPr="00C0746C">
        <w:rPr>
          <w:rStyle w:val="markedcontent"/>
        </w:rPr>
        <w:t>Роль государства в развитии добровольчества в России и за рубежом</w:t>
      </w:r>
    </w:p>
    <w:p w14:paraId="05AEF967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t xml:space="preserve">Роль муниципальных и региональных властей в доступности медицинских услуг (на примере…). </w:t>
      </w:r>
    </w:p>
    <w:p w14:paraId="24A28C6F" w14:textId="77777777" w:rsidR="00835554" w:rsidRPr="00C0746C" w:rsidRDefault="00835554" w:rsidP="00835554">
      <w:pPr>
        <w:pStyle w:val="a5"/>
        <w:numPr>
          <w:ilvl w:val="0"/>
          <w:numId w:val="3"/>
        </w:numPr>
      </w:pPr>
      <w:r w:rsidRPr="00C0746C">
        <w:lastRenderedPageBreak/>
        <w:t xml:space="preserve">Роль муниципальных органов власти в повышении качества образовательных услуг (на примере…). </w:t>
      </w:r>
    </w:p>
    <w:p w14:paraId="0AF231A7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Роль органов местного самоуправления в социально-экономическом развитии региона (на примере)</w:t>
      </w:r>
    </w:p>
    <w:p w14:paraId="08679768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Связи с общественностью в органах государственной власти и местного самоуправления.</w:t>
      </w:r>
    </w:p>
    <w:p w14:paraId="09282C0E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Style w:val="markedcontent"/>
        </w:rPr>
      </w:pPr>
      <w:r w:rsidRPr="00C0746C">
        <w:rPr>
          <w:rStyle w:val="markedcontent"/>
        </w:rPr>
        <w:t>Социально ориентированные некоммерческие организации (СО НКО)</w:t>
      </w:r>
      <w:r w:rsidRPr="00C0746C">
        <w:t xml:space="preserve"> </w:t>
      </w:r>
      <w:r w:rsidRPr="00C0746C">
        <w:rPr>
          <w:rStyle w:val="markedcontent"/>
        </w:rPr>
        <w:t>как поставщики государственных услуг</w:t>
      </w:r>
    </w:p>
    <w:p w14:paraId="652EBC32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Социально-управленческие аспекты борьбы с коррупцией на государственной службе.</w:t>
      </w:r>
    </w:p>
    <w:p w14:paraId="4CF6C353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Социально-управленческие аспекты борьбы с коррупцией на государственной службе (на примере…).</w:t>
      </w:r>
    </w:p>
    <w:p w14:paraId="31B015FA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</w:pPr>
      <w:r w:rsidRPr="00C0746C">
        <w:rPr>
          <w:rStyle w:val="markedcontent"/>
        </w:rPr>
        <w:t>Управление в</w:t>
      </w:r>
      <w:r w:rsidRPr="00C0746C">
        <w:t xml:space="preserve"> </w:t>
      </w:r>
      <w:r w:rsidRPr="00C0746C">
        <w:rPr>
          <w:rStyle w:val="markedcontent"/>
        </w:rPr>
        <w:t>негосударственных и</w:t>
      </w:r>
      <w:r w:rsidRPr="00C0746C">
        <w:t xml:space="preserve"> </w:t>
      </w:r>
      <w:r w:rsidRPr="00C0746C">
        <w:rPr>
          <w:rStyle w:val="markedcontent"/>
        </w:rPr>
        <w:t>некоммерческих</w:t>
      </w:r>
      <w:r w:rsidRPr="00C0746C">
        <w:t xml:space="preserve"> </w:t>
      </w:r>
      <w:r w:rsidRPr="00C0746C">
        <w:rPr>
          <w:rStyle w:val="markedcontent"/>
        </w:rPr>
        <w:t>организациях</w:t>
      </w:r>
    </w:p>
    <w:p w14:paraId="4B47F4F5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</w:pPr>
      <w:r w:rsidRPr="00C0746C">
        <w:rPr>
          <w:rStyle w:val="markedcontent"/>
        </w:rPr>
        <w:t>Управление волонтерами в организации: пример эпизодического</w:t>
      </w:r>
      <w:r w:rsidRPr="00C0746C">
        <w:t xml:space="preserve"> </w:t>
      </w:r>
      <w:r w:rsidRPr="00C0746C">
        <w:rPr>
          <w:rStyle w:val="markedcontent"/>
        </w:rPr>
        <w:t xml:space="preserve">(событийного) </w:t>
      </w:r>
      <w:proofErr w:type="spellStart"/>
      <w:r w:rsidRPr="00C0746C">
        <w:rPr>
          <w:rStyle w:val="markedcontent"/>
        </w:rPr>
        <w:t>волонтерства</w:t>
      </w:r>
      <w:proofErr w:type="spellEnd"/>
      <w:r w:rsidRPr="00C0746C">
        <w:t xml:space="preserve"> </w:t>
      </w:r>
    </w:p>
    <w:p w14:paraId="228D2C61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Управление промышленной политикой и её роль в развитии экономики государства.</w:t>
      </w:r>
    </w:p>
    <w:p w14:paraId="1CEC42C2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Управление развитием культурно-спортивного потенциала региона.</w:t>
      </w:r>
    </w:p>
    <w:p w14:paraId="2EC9C4D3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Управление системой здравоохранения в органах местного самоуправления.</w:t>
      </w:r>
    </w:p>
    <w:p w14:paraId="0D909CE9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Управление системой стратегического планирования развития региона.</w:t>
      </w:r>
    </w:p>
    <w:p w14:paraId="7FE04A57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Управление социально-экономическими процессами в регионе</w:t>
      </w:r>
    </w:p>
    <w:p w14:paraId="5A90F88B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 xml:space="preserve">Управление формированием и исполнение бюджета органами местного самоуправления. </w:t>
      </w:r>
    </w:p>
    <w:p w14:paraId="069BDFF7" w14:textId="77777777" w:rsidR="00835554" w:rsidRPr="00C0746C" w:rsidRDefault="00835554" w:rsidP="00835554">
      <w:pPr>
        <w:pStyle w:val="a5"/>
        <w:numPr>
          <w:ilvl w:val="0"/>
          <w:numId w:val="3"/>
        </w:numPr>
        <w:jc w:val="both"/>
      </w:pPr>
      <w:r w:rsidRPr="00C0746C">
        <w:t>Федеральная инспекция труда в системе государственных и муниципальных органов (на примере…).</w:t>
      </w:r>
    </w:p>
    <w:p w14:paraId="24EBB6B0" w14:textId="77777777" w:rsidR="00835554" w:rsidRPr="00C0746C" w:rsidRDefault="00835554" w:rsidP="00835554">
      <w:pPr>
        <w:pStyle w:val="3"/>
        <w:widowControl/>
        <w:numPr>
          <w:ilvl w:val="0"/>
          <w:numId w:val="3"/>
        </w:numPr>
        <w:shd w:val="clear" w:color="auto" w:fill="auto"/>
        <w:spacing w:after="0" w:line="240" w:lineRule="auto"/>
        <w:jc w:val="both"/>
      </w:pPr>
      <w:proofErr w:type="spellStart"/>
      <w:r w:rsidRPr="00C0746C">
        <w:rPr>
          <w:rStyle w:val="markedcontent"/>
        </w:rPr>
        <w:t>Финансовo</w:t>
      </w:r>
      <w:proofErr w:type="spellEnd"/>
      <w:r w:rsidRPr="00C0746C">
        <w:rPr>
          <w:rStyle w:val="markedcontent"/>
        </w:rPr>
        <w:t>-экономические модели для НКО, оказывающих</w:t>
      </w:r>
      <w:r w:rsidRPr="00C0746C">
        <w:t xml:space="preserve"> </w:t>
      </w:r>
      <w:r w:rsidRPr="00C0746C">
        <w:rPr>
          <w:rStyle w:val="markedcontent"/>
        </w:rPr>
        <w:t>государственные (муниципальные) услуги</w:t>
      </w:r>
    </w:p>
    <w:p w14:paraId="01CC3B02" w14:textId="77777777" w:rsidR="00835554" w:rsidRPr="00C0746C" w:rsidRDefault="00835554" w:rsidP="00835554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C0746C">
        <w:t>Формирование и развитие управления деятельностью органов защиты прав потребителей в регионе (городе, районе и т.п.).</w:t>
      </w:r>
    </w:p>
    <w:p w14:paraId="78F48994" w14:textId="77777777" w:rsidR="000833E5" w:rsidRPr="00471843" w:rsidRDefault="000833E5" w:rsidP="000833E5">
      <w:pPr>
        <w:pStyle w:val="a5"/>
        <w:ind w:left="0"/>
        <w:jc w:val="both"/>
      </w:pPr>
      <w:bookmarkStart w:id="1" w:name="_GoBack"/>
      <w:bookmarkEnd w:id="1"/>
    </w:p>
    <w:p w14:paraId="584EE5B4" w14:textId="77777777" w:rsidR="000833E5" w:rsidRPr="00471843" w:rsidRDefault="000833E5" w:rsidP="000833E5">
      <w:pPr>
        <w:pStyle w:val="a5"/>
        <w:ind w:left="0"/>
        <w:jc w:val="both"/>
      </w:pPr>
    </w:p>
    <w:p w14:paraId="65CF1CCE" w14:textId="77777777" w:rsidR="000833E5" w:rsidRDefault="000833E5" w:rsidP="000833E5">
      <w:pPr>
        <w:ind w:firstLine="708"/>
        <w:jc w:val="both"/>
      </w:pPr>
      <w:r>
        <w:t>Обучающийся</w:t>
      </w:r>
      <w:r w:rsidRPr="00471843">
        <w:t xml:space="preserve"> может предложить свою тему исследования, напрямую связанную с темой будущей выпускной квалификационной работы. В этом случае формулировка темы согласуется с научным руководителем и утверждается заведующим кафедрой.</w:t>
      </w:r>
    </w:p>
    <w:p w14:paraId="7DB2A644" w14:textId="77777777" w:rsidR="00DF2C44" w:rsidRDefault="00DF2C44"/>
    <w:sectPr w:rsidR="00DF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1CA"/>
    <w:multiLevelType w:val="hybridMultilevel"/>
    <w:tmpl w:val="C21AD5A0"/>
    <w:lvl w:ilvl="0" w:tplc="15E42AF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152EE"/>
    <w:multiLevelType w:val="hybridMultilevel"/>
    <w:tmpl w:val="6ECABA4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10F82"/>
    <w:multiLevelType w:val="hybridMultilevel"/>
    <w:tmpl w:val="3B6E72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B"/>
    <w:rsid w:val="000833E5"/>
    <w:rsid w:val="00835554"/>
    <w:rsid w:val="00A0552B"/>
    <w:rsid w:val="00CE2340"/>
    <w:rsid w:val="00D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FB2D"/>
  <w15:chartTrackingRefBased/>
  <w15:docId w15:val="{80BE9611-76AE-4508-8F14-AECC3B2C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33E5"/>
    <w:pPr>
      <w:spacing w:after="120"/>
    </w:pPr>
  </w:style>
  <w:style w:type="character" w:customStyle="1" w:styleId="a4">
    <w:name w:val="Основной текст Знак"/>
    <w:basedOn w:val="a0"/>
    <w:link w:val="a3"/>
    <w:rsid w:val="00083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0833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0833E5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link w:val="a5"/>
    <w:uiPriority w:val="1"/>
    <w:locked/>
    <w:rsid w:val="000833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1">
    <w:name w:val="p1"/>
    <w:basedOn w:val="a"/>
    <w:rsid w:val="000833E5"/>
    <w:pPr>
      <w:spacing w:before="100" w:beforeAutospacing="1" w:after="100" w:afterAutospacing="1"/>
    </w:pPr>
  </w:style>
  <w:style w:type="character" w:customStyle="1" w:styleId="s1">
    <w:name w:val="s1"/>
    <w:basedOn w:val="a0"/>
    <w:rsid w:val="000833E5"/>
  </w:style>
  <w:style w:type="paragraph" w:customStyle="1" w:styleId="3">
    <w:name w:val="Основной текст3"/>
    <w:basedOn w:val="a"/>
    <w:rsid w:val="00835554"/>
    <w:pPr>
      <w:widowControl w:val="0"/>
      <w:shd w:val="clear" w:color="auto" w:fill="FFFFFF"/>
      <w:spacing w:after="540" w:line="298" w:lineRule="exact"/>
      <w:jc w:val="center"/>
    </w:pPr>
    <w:rPr>
      <w:color w:val="000000"/>
    </w:rPr>
  </w:style>
  <w:style w:type="character" w:customStyle="1" w:styleId="markedcontent">
    <w:name w:val="markedcontent"/>
    <w:rsid w:val="0083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Базилжанова Анастасия Игоревна</dc:creator>
  <cp:keywords/>
  <dc:description/>
  <cp:lastModifiedBy>Базилжанова Анастасия Игоревна</cp:lastModifiedBy>
  <cp:revision>4</cp:revision>
  <dcterms:created xsi:type="dcterms:W3CDTF">2022-07-27T09:42:00Z</dcterms:created>
  <dcterms:modified xsi:type="dcterms:W3CDTF">2024-05-27T08:23:00Z</dcterms:modified>
</cp:coreProperties>
</file>